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60" w:rsidRDefault="00602960" w:rsidP="00602960">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02960" w:rsidRDefault="00602960" w:rsidP="00602960">
      <w:pPr>
        <w:rPr>
          <w:rFonts w:ascii="Arial" w:hAnsi="Arial" w:cs="Arial"/>
          <w:color w:val="0000FF"/>
        </w:rPr>
      </w:pPr>
      <w:r>
        <w:rPr>
          <w:rFonts w:ascii="Arial" w:hAnsi="Arial" w:cs="Arial"/>
        </w:rPr>
        <w:t> </w:t>
      </w:r>
    </w:p>
    <w:p w:rsidR="00602960" w:rsidRDefault="00602960" w:rsidP="00602960">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602960" w:rsidRDefault="00602960" w:rsidP="00602960">
      <w:pPr>
        <w:rPr>
          <w:rFonts w:ascii="Arial" w:hAnsi="Arial" w:cs="Arial"/>
          <w:b/>
          <w:bCs/>
          <w:color w:val="0000FF"/>
          <w:sz w:val="26"/>
          <w:szCs w:val="26"/>
        </w:rPr>
      </w:pPr>
      <w:r>
        <w:rPr>
          <w:rFonts w:ascii="Arial" w:hAnsi="Arial" w:cs="Arial"/>
          <w:b/>
          <w:bCs/>
          <w:color w:val="0000FF"/>
          <w:sz w:val="26"/>
          <w:szCs w:val="26"/>
        </w:rPr>
        <w:t>(Issue #198 – 30 April 2013)</w:t>
      </w:r>
    </w:p>
    <w:p w:rsidR="00602960" w:rsidRDefault="00602960" w:rsidP="00602960">
      <w:pPr>
        <w:rPr>
          <w:color w:val="0000FF"/>
        </w:rPr>
      </w:pPr>
    </w:p>
    <w:p w:rsidR="00602960" w:rsidRDefault="00602960" w:rsidP="00602960">
      <w:pPr>
        <w:rPr>
          <w:color w:val="0000FF"/>
        </w:rPr>
      </w:pPr>
    </w:p>
    <w:p w:rsidR="00602960" w:rsidRDefault="00602960" w:rsidP="00602960">
      <w:pPr>
        <w:rPr>
          <w:rFonts w:ascii="Arial Narrow" w:hAnsi="Arial Narrow"/>
          <w:b/>
          <w:bCs/>
          <w:color w:val="0000FF"/>
          <w:sz w:val="28"/>
          <w:szCs w:val="28"/>
        </w:rPr>
      </w:pPr>
      <w:r>
        <w:rPr>
          <w:rFonts w:ascii="Arial Narrow" w:hAnsi="Arial Narrow"/>
          <w:b/>
          <w:bCs/>
          <w:color w:val="0000FF"/>
          <w:sz w:val="28"/>
          <w:szCs w:val="28"/>
        </w:rPr>
        <w:t>1.   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Response to 30 Year Water Plan </w:t>
      </w:r>
    </w:p>
    <w:p w:rsidR="00602960" w:rsidRDefault="00602960" w:rsidP="00602960">
      <w:pPr>
        <w:rPr>
          <w:rFonts w:ascii="Arial Narrow" w:hAnsi="Arial Narrow"/>
          <w:b/>
          <w:bCs/>
          <w:color w:val="0000FF"/>
          <w:sz w:val="28"/>
          <w:szCs w:val="28"/>
        </w:rPr>
      </w:pPr>
      <w:r>
        <w:rPr>
          <w:rFonts w:ascii="Arial Narrow" w:hAnsi="Arial Narrow"/>
          <w:b/>
          <w:bCs/>
          <w:color w:val="0000FF"/>
          <w:sz w:val="28"/>
          <w:szCs w:val="28"/>
        </w:rPr>
        <w:t xml:space="preserve">2.   Plumbing Industry Council – </w:t>
      </w:r>
      <w:proofErr w:type="spellStart"/>
      <w:r>
        <w:rPr>
          <w:rFonts w:ascii="Arial Narrow" w:hAnsi="Arial Narrow"/>
          <w:b/>
          <w:bCs/>
          <w:color w:val="0000FF"/>
          <w:sz w:val="28"/>
          <w:szCs w:val="28"/>
        </w:rPr>
        <w:t>Notifiable</w:t>
      </w:r>
      <w:proofErr w:type="spellEnd"/>
      <w:r>
        <w:rPr>
          <w:rFonts w:ascii="Arial Narrow" w:hAnsi="Arial Narrow"/>
          <w:b/>
          <w:bCs/>
          <w:color w:val="0000FF"/>
          <w:sz w:val="28"/>
          <w:szCs w:val="28"/>
        </w:rPr>
        <w:t xml:space="preserve"> Work</w:t>
      </w:r>
    </w:p>
    <w:p w:rsidR="00602960" w:rsidRDefault="00602960" w:rsidP="00602960">
      <w:pPr>
        <w:rPr>
          <w:rFonts w:ascii="Arial Narrow" w:hAnsi="Arial Narrow"/>
          <w:b/>
          <w:bCs/>
          <w:color w:val="0000FF"/>
          <w:sz w:val="28"/>
          <w:szCs w:val="28"/>
        </w:rPr>
      </w:pPr>
      <w:r>
        <w:rPr>
          <w:rFonts w:ascii="Arial Narrow" w:hAnsi="Arial Narrow"/>
          <w:b/>
          <w:bCs/>
          <w:color w:val="0000FF"/>
          <w:sz w:val="28"/>
          <w:szCs w:val="28"/>
        </w:rPr>
        <w:t>3.   Australian Water Association State of the Water Sector Survey</w:t>
      </w:r>
    </w:p>
    <w:p w:rsidR="00602960" w:rsidRDefault="00602960" w:rsidP="00602960">
      <w:pPr>
        <w:rPr>
          <w:b/>
          <w:bCs/>
          <w:color w:val="0E223A"/>
        </w:rPr>
      </w:pPr>
    </w:p>
    <w:p w:rsidR="00602960" w:rsidRDefault="00602960" w:rsidP="00602960">
      <w:pPr>
        <w:rPr>
          <w:b/>
          <w:bCs/>
          <w:color w:val="0E223A"/>
        </w:rPr>
      </w:pPr>
    </w:p>
    <w:p w:rsidR="00602960" w:rsidRDefault="00602960" w:rsidP="00602960">
      <w:pPr>
        <w:rPr>
          <w:rFonts w:ascii="Times New Roman" w:hAnsi="Times New Roman"/>
          <w:color w:val="000000"/>
          <w:sz w:val="24"/>
          <w:szCs w:val="24"/>
        </w:rPr>
      </w:pPr>
      <w:r>
        <w:rPr>
          <w:rFonts w:ascii="Brush Script MT" w:hAnsi="Brush Script MT"/>
          <w:b/>
          <w:bCs/>
          <w:color w:val="800000"/>
        </w:rPr>
        <w:t>~~~~~~~~~~~~~~~~~~~~~~~~~~~~~~~~~~~~~~~~~~~~~~~~~~~~~~~~~~~~</w:t>
      </w:r>
    </w:p>
    <w:p w:rsidR="00602960" w:rsidRDefault="00602960" w:rsidP="00602960">
      <w:pPr>
        <w:rPr>
          <w:rFonts w:ascii="Arial Narrow" w:hAnsi="Arial Narrow"/>
          <w:b/>
          <w:bCs/>
          <w:color w:val="0000FF"/>
          <w:sz w:val="28"/>
          <w:szCs w:val="28"/>
        </w:rPr>
      </w:pPr>
      <w:r>
        <w:rPr>
          <w:rFonts w:ascii="Arial Narrow" w:hAnsi="Arial Narrow"/>
          <w:b/>
          <w:bCs/>
          <w:color w:val="0000FF"/>
          <w:sz w:val="28"/>
          <w:szCs w:val="28"/>
        </w:rPr>
        <w:t>1.   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Response to 30 Year Water Plan</w:t>
      </w:r>
    </w:p>
    <w:p w:rsidR="00602960" w:rsidRDefault="00602960" w:rsidP="00602960">
      <w:pPr>
        <w:pStyle w:val="PlainText"/>
      </w:pPr>
      <w:r>
        <w:rPr>
          <w:rFonts w:ascii="Brush Script MT" w:hAnsi="Brush Script MT"/>
          <w:b/>
          <w:bCs/>
          <w:color w:val="800000"/>
        </w:rPr>
        <w:t>~~~~~~~~~~~~~~~~~~~~~~~~~~~~~~~~~~~~~~~~~~~~~~~~~~~~~~~~~~~~</w:t>
      </w:r>
    </w:p>
    <w:p w:rsidR="00602960" w:rsidRDefault="00602960" w:rsidP="00602960">
      <w:pPr>
        <w:rPr>
          <w:b/>
          <w:bCs/>
          <w:color w:val="0E223A"/>
        </w:rPr>
      </w:pPr>
    </w:p>
    <w:p w:rsidR="00602960" w:rsidRDefault="00602960" w:rsidP="00602960">
      <w:r>
        <w:t>The Queensland Water Directorate (</w:t>
      </w:r>
      <w:r>
        <w:rPr>
          <w:b/>
          <w:bCs/>
          <w:i/>
          <w:iCs/>
        </w:rPr>
        <w:t>qldwater</w:t>
      </w:r>
      <w:r>
        <w:t xml:space="preserve">) response to the 30 year water plan discussion paper has been submitted to the Department of Energy and Water Supply and is now available in the </w:t>
      </w:r>
      <w:proofErr w:type="gramStart"/>
      <w:r>
        <w:t>members</w:t>
      </w:r>
      <w:proofErr w:type="gramEnd"/>
      <w:r>
        <w:t xml:space="preserve"> area of our website. </w:t>
      </w:r>
    </w:p>
    <w:p w:rsidR="00602960" w:rsidRDefault="00602960" w:rsidP="00602960">
      <w:pPr>
        <w:autoSpaceDE w:val="0"/>
        <w:autoSpaceDN w:val="0"/>
        <w:rPr>
          <w:sz w:val="24"/>
          <w:szCs w:val="24"/>
        </w:rPr>
      </w:pPr>
    </w:p>
    <w:p w:rsidR="00602960" w:rsidRDefault="00602960" w:rsidP="00602960">
      <w:pPr>
        <w:autoSpaceDE w:val="0"/>
        <w:autoSpaceDN w:val="0"/>
      </w:pPr>
      <w:r>
        <w:t>The response was compiled by the Queensland Water Directorate (</w:t>
      </w:r>
      <w:r>
        <w:rPr>
          <w:b/>
          <w:bCs/>
          <w:i/>
          <w:iCs/>
        </w:rPr>
        <w:t>qldwater</w:t>
      </w:r>
      <w:r>
        <w:t>), representing the urban water sector. The information in this response was collated from discussion and meetings with industry</w:t>
      </w:r>
    </w:p>
    <w:p w:rsidR="00602960" w:rsidRDefault="00602960" w:rsidP="00602960">
      <w:pPr>
        <w:autoSpaceDE w:val="0"/>
        <w:autoSpaceDN w:val="0"/>
      </w:pPr>
      <w:proofErr w:type="gramStart"/>
      <w:r>
        <w:t>members</w:t>
      </w:r>
      <w:proofErr w:type="gramEnd"/>
      <w:r>
        <w:t xml:space="preserve"> from across the State, focussed strategic discussions with representative industry groups and surveys conducted by </w:t>
      </w:r>
      <w:r>
        <w:rPr>
          <w:b/>
          <w:bCs/>
          <w:i/>
          <w:iCs/>
        </w:rPr>
        <w:t xml:space="preserve">qldwater </w:t>
      </w:r>
      <w:r>
        <w:t xml:space="preserve">based on the themes of the Discussion Paper.  We thank all our members who contributed to this response.  </w:t>
      </w:r>
    </w:p>
    <w:p w:rsidR="00602960" w:rsidRDefault="00602960" w:rsidP="00602960">
      <w:pPr>
        <w:rPr>
          <w:sz w:val="24"/>
          <w:szCs w:val="24"/>
        </w:rPr>
      </w:pPr>
    </w:p>
    <w:p w:rsidR="00602960" w:rsidRDefault="00602960" w:rsidP="00602960">
      <w:r>
        <w:t xml:space="preserve">To view the document, please visit our website </w:t>
      </w:r>
      <w:hyperlink r:id="rId5" w:history="1">
        <w:r>
          <w:rPr>
            <w:rStyle w:val="Hyperlink"/>
          </w:rPr>
          <w:t>www.qldwater.com.au</w:t>
        </w:r>
      </w:hyperlink>
      <w:r>
        <w:t xml:space="preserve"> – members must log in first to access the document.</w:t>
      </w:r>
    </w:p>
    <w:p w:rsidR="00602960" w:rsidRDefault="00602960" w:rsidP="00602960"/>
    <w:p w:rsidR="00602960" w:rsidRDefault="00602960" w:rsidP="00602960">
      <w:pPr>
        <w:rPr>
          <w:color w:val="0E223A"/>
        </w:rPr>
      </w:pPr>
    </w:p>
    <w:p w:rsidR="00602960" w:rsidRDefault="00602960" w:rsidP="00602960">
      <w:pPr>
        <w:rPr>
          <w:rFonts w:ascii="Times New Roman" w:hAnsi="Times New Roman"/>
          <w:color w:val="000000"/>
          <w:sz w:val="24"/>
          <w:szCs w:val="24"/>
        </w:rPr>
      </w:pPr>
      <w:r>
        <w:rPr>
          <w:rFonts w:ascii="Brush Script MT" w:hAnsi="Brush Script MT"/>
          <w:b/>
          <w:bCs/>
          <w:color w:val="800000"/>
        </w:rPr>
        <w:t>~~~~~~~~~~~~~~~~~~~~~~~~~~~~~~~~~~~~~~~~~~~~~~~~~~~~~~~~~~~~</w:t>
      </w:r>
    </w:p>
    <w:p w:rsidR="00602960" w:rsidRDefault="00602960" w:rsidP="00602960">
      <w:pPr>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b/>
          <w:bCs/>
          <w:color w:val="0E223A"/>
          <w:sz w:val="28"/>
          <w:szCs w:val="28"/>
        </w:rPr>
        <w:t xml:space="preserve">. </w:t>
      </w:r>
      <w:r>
        <w:rPr>
          <w:rFonts w:ascii="Arial Narrow" w:hAnsi="Arial Narrow"/>
          <w:b/>
          <w:bCs/>
          <w:color w:val="0000FF"/>
          <w:sz w:val="28"/>
          <w:szCs w:val="28"/>
        </w:rPr>
        <w:t xml:space="preserve"> Plumbing Industry Council</w:t>
      </w:r>
      <w:r>
        <w:rPr>
          <w:rFonts w:ascii="Arial Narrow" w:hAnsi="Arial Narrow"/>
          <w:b/>
          <w:bCs/>
          <w:color w:val="0E223A"/>
          <w:sz w:val="28"/>
          <w:szCs w:val="28"/>
        </w:rPr>
        <w:t xml:space="preserve"> </w:t>
      </w:r>
      <w:r>
        <w:rPr>
          <w:rFonts w:ascii="Arial Narrow" w:hAnsi="Arial Narrow"/>
          <w:b/>
          <w:bCs/>
          <w:color w:val="0000FF"/>
          <w:sz w:val="28"/>
          <w:szCs w:val="28"/>
        </w:rPr>
        <w:t xml:space="preserve">– </w:t>
      </w:r>
      <w:proofErr w:type="spellStart"/>
      <w:r>
        <w:rPr>
          <w:rFonts w:ascii="Arial Narrow" w:hAnsi="Arial Narrow"/>
          <w:b/>
          <w:bCs/>
          <w:color w:val="0000FF"/>
          <w:sz w:val="28"/>
          <w:szCs w:val="28"/>
        </w:rPr>
        <w:t>Notifiable</w:t>
      </w:r>
      <w:proofErr w:type="spellEnd"/>
      <w:r>
        <w:rPr>
          <w:rFonts w:ascii="Arial Narrow" w:hAnsi="Arial Narrow"/>
          <w:b/>
          <w:bCs/>
          <w:color w:val="0000FF"/>
          <w:sz w:val="28"/>
          <w:szCs w:val="28"/>
        </w:rPr>
        <w:t xml:space="preserve"> Work</w:t>
      </w:r>
    </w:p>
    <w:p w:rsidR="00602960" w:rsidRDefault="00602960" w:rsidP="00602960">
      <w:pPr>
        <w:pStyle w:val="PlainText"/>
      </w:pPr>
      <w:r>
        <w:rPr>
          <w:rFonts w:ascii="Brush Script MT" w:hAnsi="Brush Script MT"/>
          <w:b/>
          <w:bCs/>
          <w:color w:val="800000"/>
        </w:rPr>
        <w:t>~~~~~~~~~~~~~~~~~~~~~~~~~~~~~~~~~~~~~~~~~~~~~~~~~~~~~~~~~~~~</w:t>
      </w:r>
    </w:p>
    <w:p w:rsidR="00602960" w:rsidRDefault="00602960" w:rsidP="00602960">
      <w:pPr>
        <w:autoSpaceDE w:val="0"/>
        <w:autoSpaceDN w:val="0"/>
        <w:spacing w:before="180"/>
        <w:jc w:val="both"/>
        <w:rPr>
          <w:color w:val="000000"/>
        </w:rPr>
      </w:pPr>
      <w:r>
        <w:rPr>
          <w:color w:val="000000"/>
        </w:rPr>
        <w:t>To cut red tape in the plumbing and drainage industry, a category of work called ‘</w:t>
      </w:r>
      <w:proofErr w:type="spellStart"/>
      <w:r>
        <w:rPr>
          <w:color w:val="000000"/>
        </w:rPr>
        <w:t>notifiable</w:t>
      </w:r>
      <w:proofErr w:type="spellEnd"/>
      <w:r>
        <w:rPr>
          <w:color w:val="000000"/>
        </w:rPr>
        <w:t xml:space="preserve"> work’ was introduced in November 2012.  Plumbers and drainers will benefit from these reforms with an average saving of up to six weeks on approval and inspection timeframes for work that previously required local government approval. </w:t>
      </w:r>
    </w:p>
    <w:p w:rsidR="00602960" w:rsidRDefault="00602960" w:rsidP="00602960">
      <w:pPr>
        <w:autoSpaceDE w:val="0"/>
        <w:autoSpaceDN w:val="0"/>
        <w:jc w:val="both"/>
        <w:rPr>
          <w:color w:val="000000"/>
        </w:rPr>
      </w:pPr>
    </w:p>
    <w:p w:rsidR="00602960" w:rsidRDefault="00602960" w:rsidP="00602960">
      <w:pPr>
        <w:autoSpaceDE w:val="0"/>
        <w:autoSpaceDN w:val="0"/>
        <w:jc w:val="both"/>
        <w:rPr>
          <w:color w:val="000000"/>
        </w:rPr>
      </w:pPr>
      <w:r>
        <w:rPr>
          <w:color w:val="000000"/>
        </w:rPr>
        <w:t xml:space="preserve">The vast majority of work undertaken in existing buildings will be </w:t>
      </w:r>
      <w:proofErr w:type="spellStart"/>
      <w:r>
        <w:rPr>
          <w:color w:val="000000"/>
        </w:rPr>
        <w:t>notifiable</w:t>
      </w:r>
      <w:proofErr w:type="spellEnd"/>
      <w:r>
        <w:rPr>
          <w:color w:val="000000"/>
        </w:rPr>
        <w:t xml:space="preserve"> work, including: </w:t>
      </w:r>
    </w:p>
    <w:p w:rsidR="00602960" w:rsidRDefault="00602960" w:rsidP="00602960">
      <w:pPr>
        <w:numPr>
          <w:ilvl w:val="0"/>
          <w:numId w:val="1"/>
        </w:numPr>
        <w:autoSpaceDE w:val="0"/>
        <w:autoSpaceDN w:val="0"/>
        <w:jc w:val="both"/>
        <w:rPr>
          <w:rFonts w:eastAsia="Times New Roman"/>
          <w:color w:val="000000"/>
        </w:rPr>
      </w:pPr>
      <w:r>
        <w:rPr>
          <w:rFonts w:eastAsia="Times New Roman"/>
          <w:color w:val="000000"/>
        </w:rPr>
        <w:t xml:space="preserve">kitchen and bathroom additions and renovations </w:t>
      </w:r>
    </w:p>
    <w:p w:rsidR="00602960" w:rsidRDefault="00602960" w:rsidP="00602960">
      <w:pPr>
        <w:numPr>
          <w:ilvl w:val="0"/>
          <w:numId w:val="1"/>
        </w:numPr>
        <w:autoSpaceDE w:val="0"/>
        <w:autoSpaceDN w:val="0"/>
        <w:jc w:val="both"/>
        <w:rPr>
          <w:rFonts w:eastAsia="Times New Roman"/>
          <w:color w:val="000000"/>
        </w:rPr>
      </w:pPr>
      <w:r>
        <w:rPr>
          <w:rFonts w:eastAsia="Times New Roman"/>
          <w:color w:val="000000"/>
        </w:rPr>
        <w:t xml:space="preserve">installing or replacing hot water heaters </w:t>
      </w:r>
    </w:p>
    <w:p w:rsidR="00602960" w:rsidRDefault="00602960" w:rsidP="00602960">
      <w:pPr>
        <w:numPr>
          <w:ilvl w:val="0"/>
          <w:numId w:val="1"/>
        </w:numPr>
        <w:autoSpaceDE w:val="0"/>
        <w:autoSpaceDN w:val="0"/>
        <w:jc w:val="both"/>
        <w:rPr>
          <w:rFonts w:eastAsia="Times New Roman"/>
          <w:color w:val="000000"/>
        </w:rPr>
      </w:pPr>
      <w:r>
        <w:rPr>
          <w:rFonts w:eastAsia="Times New Roman"/>
          <w:color w:val="000000"/>
        </w:rPr>
        <w:t xml:space="preserve">installing fixtures in an existing home (for example, toilets, showers and sinks) </w:t>
      </w:r>
    </w:p>
    <w:p w:rsidR="00602960" w:rsidRDefault="00602960" w:rsidP="00602960">
      <w:pPr>
        <w:numPr>
          <w:ilvl w:val="0"/>
          <w:numId w:val="1"/>
        </w:numPr>
        <w:autoSpaceDE w:val="0"/>
        <w:autoSpaceDN w:val="0"/>
        <w:jc w:val="both"/>
        <w:rPr>
          <w:rFonts w:eastAsia="Times New Roman"/>
          <w:color w:val="000000"/>
        </w:rPr>
      </w:pPr>
      <w:proofErr w:type="gramStart"/>
      <w:r>
        <w:rPr>
          <w:rFonts w:eastAsia="Times New Roman"/>
          <w:color w:val="000000"/>
        </w:rPr>
        <w:t>extending</w:t>
      </w:r>
      <w:proofErr w:type="gramEnd"/>
      <w:r>
        <w:rPr>
          <w:rFonts w:eastAsia="Times New Roman"/>
          <w:color w:val="000000"/>
        </w:rPr>
        <w:t xml:space="preserve"> or altering pipe work. </w:t>
      </w:r>
    </w:p>
    <w:p w:rsidR="00602960" w:rsidRDefault="00602960" w:rsidP="00602960">
      <w:pPr>
        <w:autoSpaceDE w:val="0"/>
        <w:autoSpaceDN w:val="0"/>
        <w:jc w:val="both"/>
      </w:pPr>
    </w:p>
    <w:p w:rsidR="00602960" w:rsidRDefault="00602960" w:rsidP="00602960">
      <w:pPr>
        <w:autoSpaceDE w:val="0"/>
        <w:autoSpaceDN w:val="0"/>
        <w:jc w:val="both"/>
        <w:rPr>
          <w:color w:val="000000"/>
        </w:rPr>
      </w:pPr>
      <w:r>
        <w:rPr>
          <w:color w:val="000000"/>
        </w:rPr>
        <w:lastRenderedPageBreak/>
        <w:t xml:space="preserve">Licensed plumbers are required to lodge Form 4s within </w:t>
      </w:r>
      <w:r>
        <w:rPr>
          <w:b/>
          <w:bCs/>
          <w:color w:val="000000"/>
        </w:rPr>
        <w:t>10 business days</w:t>
      </w:r>
      <w:r>
        <w:rPr>
          <w:color w:val="000000"/>
        </w:rPr>
        <w:t xml:space="preserve"> of completing </w:t>
      </w:r>
      <w:proofErr w:type="spellStart"/>
      <w:r>
        <w:rPr>
          <w:color w:val="000000"/>
        </w:rPr>
        <w:t>notifiable</w:t>
      </w:r>
      <w:proofErr w:type="spellEnd"/>
      <w:r>
        <w:rPr>
          <w:color w:val="000000"/>
        </w:rPr>
        <w:t xml:space="preserve"> work.  </w:t>
      </w:r>
      <w:r>
        <w:t>The PIC is committed to ensuring that high standards of plumbing and drainage work are maintained which is why they are working with local governments to undertake audit programs across Queensland.</w:t>
      </w:r>
    </w:p>
    <w:p w:rsidR="00602960" w:rsidRDefault="00602960" w:rsidP="00602960">
      <w:pPr>
        <w:autoSpaceDE w:val="0"/>
        <w:autoSpaceDN w:val="0"/>
        <w:spacing w:before="100" w:after="100"/>
        <w:jc w:val="both"/>
      </w:pPr>
      <w:r>
        <w:t xml:space="preserve">Information about the scope of the program can be found online at </w:t>
      </w:r>
      <w:hyperlink r:id="rId6" w:tooltip="http://www.hpw.qld.gov.au/notifiablework" w:history="1">
        <w:r>
          <w:rPr>
            <w:rStyle w:val="Hyperlink"/>
          </w:rPr>
          <w:t>www.hpw.qld.gov.au/notifiablework</w:t>
        </w:r>
      </w:hyperlink>
      <w:r>
        <w:t xml:space="preserve">. For questions relating to </w:t>
      </w:r>
      <w:proofErr w:type="spellStart"/>
      <w:r>
        <w:t>notifiable</w:t>
      </w:r>
      <w:proofErr w:type="spellEnd"/>
      <w:r>
        <w:t xml:space="preserve"> work, members can call Master Plumbers' on 07 3273 0800 or contact the PIC’s </w:t>
      </w:r>
      <w:proofErr w:type="spellStart"/>
      <w:r>
        <w:t>Notifiable</w:t>
      </w:r>
      <w:proofErr w:type="spellEnd"/>
      <w:r>
        <w:t xml:space="preserve"> Work Hotline on 1800 264 585 or email </w:t>
      </w:r>
      <w:hyperlink r:id="rId7" w:history="1">
        <w:r>
          <w:rPr>
            <w:rStyle w:val="Hyperlink"/>
          </w:rPr>
          <w:t>notifiablework@qld.gov.au</w:t>
        </w:r>
      </w:hyperlink>
      <w:r>
        <w:t xml:space="preserve">. </w:t>
      </w:r>
    </w:p>
    <w:p w:rsidR="00602960" w:rsidRDefault="00602960" w:rsidP="00602960">
      <w:pPr>
        <w:autoSpaceDE w:val="0"/>
        <w:autoSpaceDN w:val="0"/>
        <w:spacing w:before="100" w:after="100"/>
        <w:jc w:val="both"/>
      </w:pPr>
    </w:p>
    <w:p w:rsidR="00602960" w:rsidRDefault="00602960" w:rsidP="00602960">
      <w:pPr>
        <w:rPr>
          <w:rFonts w:ascii="Times New Roman" w:hAnsi="Times New Roman"/>
          <w:color w:val="000000"/>
          <w:sz w:val="24"/>
          <w:szCs w:val="24"/>
        </w:rPr>
      </w:pPr>
      <w:r>
        <w:rPr>
          <w:rFonts w:ascii="Brush Script MT" w:hAnsi="Brush Script MT"/>
          <w:b/>
          <w:bCs/>
          <w:color w:val="800000"/>
        </w:rPr>
        <w:t>~~~~~~~~~~~~~~~~~~~~~~~~~~~~~~~~~~~~~~~~~~~~~~~~~~~~~~~~~~~~</w:t>
      </w:r>
    </w:p>
    <w:p w:rsidR="00602960" w:rsidRDefault="00602960" w:rsidP="00602960">
      <w:pPr>
        <w:rPr>
          <w:rFonts w:ascii="Arial Narrow" w:hAnsi="Arial Narrow"/>
          <w:b/>
          <w:bCs/>
          <w:color w:val="0000FF"/>
          <w:sz w:val="28"/>
          <w:szCs w:val="28"/>
        </w:rPr>
      </w:pPr>
      <w:r>
        <w:rPr>
          <w:rFonts w:ascii="Arial Narrow" w:hAnsi="Arial Narrow"/>
          <w:b/>
          <w:bCs/>
          <w:color w:val="0000FF"/>
          <w:sz w:val="28"/>
          <w:szCs w:val="28"/>
        </w:rPr>
        <w:t>3.   Australian Water Association State of the Water Sector Survey</w:t>
      </w:r>
    </w:p>
    <w:p w:rsidR="00602960" w:rsidRDefault="00602960" w:rsidP="00602960">
      <w:pPr>
        <w:pStyle w:val="PlainText"/>
      </w:pPr>
      <w:r>
        <w:rPr>
          <w:rFonts w:ascii="Brush Script MT" w:hAnsi="Brush Script MT"/>
          <w:b/>
          <w:bCs/>
          <w:color w:val="800000"/>
        </w:rPr>
        <w:t>~~~~~~~~~~~~~~~~~~~~~~~~~~~~~~~~~~~~~~~~~~~~~~~~~~~~~~~~~~~~</w:t>
      </w:r>
    </w:p>
    <w:p w:rsidR="00602960" w:rsidRDefault="00602960" w:rsidP="00602960">
      <w:pPr>
        <w:rPr>
          <w:lang w:val="en-US"/>
        </w:rPr>
      </w:pPr>
    </w:p>
    <w:p w:rsidR="00602960" w:rsidRDefault="00602960" w:rsidP="00602960">
      <w:pPr>
        <w:rPr>
          <w:lang w:val="en-US"/>
        </w:rPr>
      </w:pPr>
      <w:r>
        <w:rPr>
          <w:lang w:val="en-US"/>
        </w:rPr>
        <w:t>AWA has announced that their annual State of the Water Sector Survey has opened.</w:t>
      </w:r>
    </w:p>
    <w:p w:rsidR="00602960" w:rsidRDefault="00602960" w:rsidP="00602960">
      <w:pPr>
        <w:rPr>
          <w:lang w:val="en-US"/>
        </w:rPr>
      </w:pPr>
    </w:p>
    <w:p w:rsidR="00602960" w:rsidRDefault="00602960" w:rsidP="00602960">
      <w:pPr>
        <w:rPr>
          <w:lang w:val="en-US"/>
        </w:rPr>
      </w:pPr>
      <w:r>
        <w:rPr>
          <w:lang w:val="en-US"/>
        </w:rPr>
        <w:t>The Survey, developed by AWA and Deloitte, provides unmatched insight into the views of water sector professionals about their own industry.</w:t>
      </w:r>
    </w:p>
    <w:p w:rsidR="00602960" w:rsidRDefault="00602960" w:rsidP="00602960">
      <w:pPr>
        <w:rPr>
          <w:lang w:val="en-US"/>
        </w:rPr>
      </w:pPr>
    </w:p>
    <w:p w:rsidR="00602960" w:rsidRDefault="00602960" w:rsidP="00602960">
      <w:pPr>
        <w:rPr>
          <w:lang w:val="en-US"/>
        </w:rPr>
      </w:pPr>
      <w:r>
        <w:rPr>
          <w:rFonts w:ascii="Verdana" w:hAnsi="Verdana"/>
          <w:color w:val="666666"/>
          <w:sz w:val="13"/>
          <w:szCs w:val="13"/>
          <w:shd w:val="clear" w:color="auto" w:fill="E6E6F0"/>
        </w:rPr>
        <w:t>.</w:t>
      </w:r>
      <w:r>
        <w:rPr>
          <w:lang w:val="en-US"/>
        </w:rPr>
        <w:t xml:space="preserve">AWA </w:t>
      </w:r>
      <w:proofErr w:type="gramStart"/>
      <w:r>
        <w:rPr>
          <w:lang w:val="en-US"/>
        </w:rPr>
        <w:t>need</w:t>
      </w:r>
      <w:proofErr w:type="gramEnd"/>
      <w:r>
        <w:rPr>
          <w:lang w:val="en-US"/>
        </w:rPr>
        <w:t xml:space="preserve"> as many respondents as possible, with all respondents going into a draw to win a $1000 voucher to Flight Centre!</w:t>
      </w:r>
    </w:p>
    <w:p w:rsidR="00602960" w:rsidRDefault="00602960" w:rsidP="00602960">
      <w:pPr>
        <w:rPr>
          <w:lang w:val="en-US"/>
        </w:rPr>
      </w:pPr>
    </w:p>
    <w:p w:rsidR="00602960" w:rsidRDefault="00602960" w:rsidP="00602960">
      <w:pPr>
        <w:rPr>
          <w:lang w:val="en-US"/>
        </w:rPr>
      </w:pPr>
      <w:hyperlink r:id="rId8" w:history="1">
        <w:r>
          <w:rPr>
            <w:rStyle w:val="Hyperlink"/>
            <w:lang w:val="en-US"/>
          </w:rPr>
          <w:t>Answer the survey now!</w:t>
        </w:r>
      </w:hyperlink>
    </w:p>
    <w:p w:rsidR="00602960" w:rsidRDefault="00602960" w:rsidP="00602960">
      <w:pPr>
        <w:rPr>
          <w:lang w:val="en-US"/>
        </w:rPr>
      </w:pPr>
    </w:p>
    <w:p w:rsidR="00602960" w:rsidRDefault="00602960" w:rsidP="00602960">
      <w:pPr>
        <w:rPr>
          <w:color w:val="0E223A"/>
        </w:rPr>
      </w:pPr>
    </w:p>
    <w:p w:rsidR="00602960" w:rsidRDefault="00602960" w:rsidP="00602960">
      <w:pPr>
        <w:rPr>
          <w:rFonts w:ascii="Times New Roman" w:hAnsi="Times New Roman"/>
          <w:sz w:val="24"/>
          <w:szCs w:val="24"/>
        </w:rPr>
      </w:pPr>
      <w:r>
        <w:rPr>
          <w:rFonts w:ascii="Brush Script MT" w:hAnsi="Brush Script MT"/>
          <w:b/>
          <w:bCs/>
          <w:color w:val="800000"/>
        </w:rPr>
        <w:t>~~~~~~~~~~~~~~~~~~~~~~~~~~~~~~~~~~~~~~~~~~~~~~~~~~~~~~~~~~~~</w:t>
      </w:r>
    </w:p>
    <w:p w:rsidR="00602960" w:rsidRDefault="00602960" w:rsidP="00602960">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602960" w:rsidRDefault="00602960" w:rsidP="00602960">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9" w:tooltip="blocked::mailto:hgold@qldwater.com.au&#10;mailto:hgold@qldwater.com.au" w:history="1">
        <w:r>
          <w:rPr>
            <w:rStyle w:val="Hyperlink"/>
            <w:rFonts w:ascii="Arial Narrow" w:hAnsi="Arial Narrow"/>
            <w:sz w:val="18"/>
            <w:szCs w:val="18"/>
          </w:rPr>
          <w:t>hgold@qldwater.com.au</w:t>
        </w:r>
      </w:hyperlink>
    </w:p>
    <w:p w:rsidR="00602960" w:rsidRDefault="00602960" w:rsidP="00602960">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0"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02960" w:rsidRDefault="00602960" w:rsidP="00602960">
      <w:pPr>
        <w:rPr>
          <w:rFonts w:ascii="Arial Narrow" w:hAnsi="Arial Narrow"/>
          <w:sz w:val="18"/>
          <w:szCs w:val="18"/>
        </w:rPr>
      </w:pPr>
      <w:r>
        <w:rPr>
          <w:rFonts w:ascii="Arial Narrow" w:hAnsi="Arial Narrow"/>
          <w:b/>
          <w:bCs/>
          <w:color w:val="000080"/>
          <w:sz w:val="18"/>
          <w:szCs w:val="18"/>
          <w:lang w:val="da-DK"/>
        </w:rPr>
        <w:t xml:space="preserve">Visit qldwater at </w:t>
      </w:r>
      <w:hyperlink r:id="rId1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02960" w:rsidRDefault="00602960" w:rsidP="00602960">
      <w:pPr>
        <w:rPr>
          <w:rFonts w:ascii="Times New Roman" w:hAnsi="Times New Roman"/>
          <w:sz w:val="24"/>
          <w:szCs w:val="24"/>
        </w:rPr>
      </w:pPr>
      <w:r>
        <w:rPr>
          <w:rFonts w:ascii="Brush Script MT" w:hAnsi="Brush Script MT"/>
          <w:b/>
          <w:bCs/>
          <w:color w:val="800000"/>
          <w:lang w:val="da-DK"/>
        </w:rPr>
        <w:t>~~~~~~~~~~~~~~~~~~~~~~~~~~~~~~~~~~~~~~~~~~~~~~~~~~~~~~~~~~~~</w:t>
      </w:r>
    </w:p>
    <w:p w:rsidR="00602960" w:rsidRDefault="00602960" w:rsidP="00602960"/>
    <w:p w:rsidR="00602960" w:rsidRDefault="00602960" w:rsidP="00602960"/>
    <w:p w:rsidR="00602960" w:rsidRDefault="00602960" w:rsidP="00602960"/>
    <w:p w:rsidR="00C869F6" w:rsidRDefault="00602960"/>
    <w:sectPr w:rsidR="00C869F6" w:rsidSect="00DE22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A3395"/>
    <w:multiLevelType w:val="hybridMultilevel"/>
    <w:tmpl w:val="4B26419E"/>
    <w:lvl w:ilvl="0" w:tplc="2A78CBCC">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960"/>
    <w:rsid w:val="00602960"/>
    <w:rsid w:val="0084424E"/>
    <w:rsid w:val="00DE2236"/>
    <w:rsid w:val="00E44F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6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960"/>
    <w:rPr>
      <w:color w:val="0000FF"/>
      <w:u w:val="single"/>
    </w:rPr>
  </w:style>
  <w:style w:type="paragraph" w:styleId="PlainText">
    <w:name w:val="Plain Text"/>
    <w:basedOn w:val="Normal"/>
    <w:link w:val="PlainTextChar"/>
    <w:uiPriority w:val="99"/>
    <w:semiHidden/>
    <w:unhideWhenUsed/>
    <w:rsid w:val="00602960"/>
  </w:style>
  <w:style w:type="character" w:customStyle="1" w:styleId="PlainTextChar">
    <w:name w:val="Plain Text Char"/>
    <w:basedOn w:val="DefaultParagraphFont"/>
    <w:link w:val="PlainText"/>
    <w:uiPriority w:val="99"/>
    <w:semiHidden/>
    <w:rsid w:val="00602960"/>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9822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loittedtermine.com/SPSSMR/ImageCache/ImageCache.aspx?project=AWADELWSS1302L&amp;file=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tifiablework@qld.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w.qld.gov.au/notifiablework" TargetMode="External"/><Relationship Id="rId11" Type="http://schemas.openxmlformats.org/officeDocument/2006/relationships/hyperlink" Target="http://www.qldwater.com.au" TargetMode="External"/><Relationship Id="rId5" Type="http://schemas.openxmlformats.org/officeDocument/2006/relationships/hyperlink" Target="http://www.qldwater.com.au"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Company>Toshiba</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2013-04-30T05:17:00Z</dcterms:created>
  <dcterms:modified xsi:type="dcterms:W3CDTF">2013-04-30T05:17:00Z</dcterms:modified>
</cp:coreProperties>
</file>